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654" w:rsidRPr="008B1C50" w:rsidRDefault="002F2654" w:rsidP="002F2654">
      <w:pPr>
        <w:spacing w:after="0" w:line="240" w:lineRule="auto"/>
        <w:jc w:val="both"/>
        <w:rPr>
          <w:rFonts w:ascii="Times New Roman" w:eastAsia="Times New Roman" w:hAnsi="Times New Roman" w:cs="Times New Roman"/>
          <w:bCs/>
          <w:color w:val="000000"/>
          <w:sz w:val="24"/>
          <w:szCs w:val="24"/>
        </w:rPr>
      </w:pPr>
      <w:bookmarkStart w:id="0" w:name="_GoBack"/>
      <w:bookmarkEnd w:id="0"/>
    </w:p>
    <w:tbl>
      <w:tblPr>
        <w:tblStyle w:val="TableGrid"/>
        <w:tblW w:w="81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5050"/>
      </w:tblGrid>
      <w:tr w:rsidR="002F2654" w:rsidRPr="006C36B9" w:rsidTr="00873868">
        <w:trPr>
          <w:trHeight w:val="1418"/>
          <w:jc w:val="center"/>
        </w:trPr>
        <w:tc>
          <w:tcPr>
            <w:tcW w:w="3066" w:type="dxa"/>
            <w:vAlign w:val="center"/>
          </w:tcPr>
          <w:p w:rsidR="002F2654" w:rsidRPr="006C36B9" w:rsidRDefault="002F2654" w:rsidP="0096063A">
            <w:pPr>
              <w:rPr>
                <w:rFonts w:ascii="Times New Roman" w:hAnsi="Times New Roman" w:cs="Times New Roman"/>
                <w:color w:val="000000" w:themeColor="text1"/>
                <w:sz w:val="24"/>
                <w:szCs w:val="24"/>
              </w:rPr>
            </w:pPr>
            <w:r w:rsidRPr="006C36B9">
              <w:rPr>
                <w:rFonts w:ascii="Times New Roman" w:hAnsi="Times New Roman" w:cs="Times New Roman"/>
                <w:noProof/>
                <w:color w:val="000000" w:themeColor="text1"/>
                <w:sz w:val="24"/>
                <w:szCs w:val="24"/>
                <w:lang w:eastAsia="tr-TR"/>
              </w:rPr>
              <w:drawing>
                <wp:inline distT="0" distB="0" distL="0" distR="0" wp14:anchorId="434A104D" wp14:editId="0B602953">
                  <wp:extent cx="1805049" cy="736271"/>
                  <wp:effectExtent l="0" t="0" r="5080" b="6985"/>
                  <wp:docPr id="5" name="Resim 5" descr="S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485" b="10510"/>
                          <a:stretch/>
                        </pic:blipFill>
                        <pic:spPr bwMode="auto">
                          <a:xfrm>
                            <a:off x="0" y="0"/>
                            <a:ext cx="1805940" cy="7366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50" w:type="dxa"/>
            <w:vAlign w:val="center"/>
          </w:tcPr>
          <w:p w:rsidR="002F2654" w:rsidRPr="006C36B9" w:rsidRDefault="002F2654" w:rsidP="0096063A">
            <w:pPr>
              <w:jc w:val="center"/>
              <w:rPr>
                <w:rFonts w:ascii="Times New Roman" w:hAnsi="Times New Roman" w:cs="Times New Roman"/>
                <w:b/>
                <w:color w:val="000000" w:themeColor="text1"/>
              </w:rPr>
            </w:pPr>
            <w:r w:rsidRPr="006C36B9">
              <w:rPr>
                <w:rFonts w:ascii="Times New Roman" w:hAnsi="Times New Roman" w:cs="Times New Roman"/>
                <w:b/>
                <w:color w:val="000000" w:themeColor="text1"/>
              </w:rPr>
              <w:t xml:space="preserve">SINIRSIZ EĞİTİM VE ARAŞTIRMA DERNEĞİ  </w:t>
            </w:r>
          </w:p>
          <w:p w:rsidR="002F2654" w:rsidRPr="006C36B9" w:rsidRDefault="002F2654" w:rsidP="0096063A">
            <w:pPr>
              <w:jc w:val="center"/>
              <w:rPr>
                <w:rFonts w:ascii="Times New Roman" w:hAnsi="Times New Roman" w:cs="Times New Roman"/>
                <w:b/>
                <w:color w:val="000000" w:themeColor="text1"/>
              </w:rPr>
            </w:pPr>
            <w:r w:rsidRPr="006C36B9">
              <w:rPr>
                <w:rFonts w:ascii="Times New Roman" w:hAnsi="Times New Roman" w:cs="Times New Roman"/>
                <w:b/>
                <w:color w:val="000000" w:themeColor="text1"/>
              </w:rPr>
              <w:t>PROJE HAZIRLAMA KILAVUZU</w:t>
            </w:r>
          </w:p>
          <w:p w:rsidR="002F2654" w:rsidRPr="006C36B9" w:rsidRDefault="002F2654" w:rsidP="0096063A">
            <w:pPr>
              <w:jc w:val="center"/>
              <w:rPr>
                <w:rFonts w:ascii="Times New Roman" w:hAnsi="Times New Roman" w:cs="Times New Roman"/>
                <w:color w:val="000000" w:themeColor="text1"/>
                <w:sz w:val="24"/>
                <w:szCs w:val="24"/>
              </w:rPr>
            </w:pPr>
          </w:p>
        </w:tc>
      </w:tr>
    </w:tbl>
    <w:p w:rsidR="002F2654" w:rsidRPr="006C36B9" w:rsidRDefault="002F2654" w:rsidP="002F2654">
      <w:pPr>
        <w:spacing w:line="240" w:lineRule="auto"/>
        <w:jc w:val="both"/>
        <w:rPr>
          <w:rFonts w:ascii="Times New Roman" w:hAnsi="Times New Roman" w:cs="Times New Roman"/>
          <w:color w:val="000000" w:themeColor="text1"/>
          <w:sz w:val="23"/>
          <w:szCs w:val="23"/>
        </w:rPr>
      </w:pPr>
      <w:r w:rsidRPr="006C36B9">
        <w:rPr>
          <w:rFonts w:ascii="Times New Roman" w:hAnsi="Times New Roman" w:cs="Times New Roman"/>
          <w:color w:val="000000" w:themeColor="text1"/>
          <w:sz w:val="23"/>
          <w:szCs w:val="23"/>
        </w:rPr>
        <w:t xml:space="preserve">Proje Başvuru </w:t>
      </w:r>
      <w:proofErr w:type="spellStart"/>
      <w:r w:rsidRPr="006C36B9">
        <w:rPr>
          <w:rFonts w:ascii="Times New Roman" w:hAnsi="Times New Roman" w:cs="Times New Roman"/>
          <w:color w:val="000000" w:themeColor="text1"/>
          <w:sz w:val="23"/>
          <w:szCs w:val="23"/>
        </w:rPr>
        <w:t>Formu’nun</w:t>
      </w:r>
      <w:proofErr w:type="spellEnd"/>
      <w:r w:rsidRPr="006C36B9">
        <w:rPr>
          <w:rFonts w:ascii="Times New Roman" w:hAnsi="Times New Roman" w:cs="Times New Roman"/>
          <w:color w:val="000000" w:themeColor="text1"/>
          <w:sz w:val="23"/>
          <w:szCs w:val="23"/>
        </w:rPr>
        <w:t xml:space="preserve"> (EK-2) hazırlanmasında kullanılan terimler ve istenen bilgiler aşağıda açıklanmıştır.</w:t>
      </w:r>
    </w:p>
    <w:p w:rsidR="002F2654" w:rsidRPr="006C36B9" w:rsidRDefault="002F2654" w:rsidP="002F2654">
      <w:pPr>
        <w:spacing w:after="0" w:line="240" w:lineRule="auto"/>
        <w:jc w:val="both"/>
        <w:rPr>
          <w:rFonts w:ascii="Times New Roman" w:hAnsi="Times New Roman" w:cs="Times New Roman"/>
          <w:b/>
          <w:color w:val="000000" w:themeColor="text1"/>
          <w:sz w:val="23"/>
          <w:szCs w:val="23"/>
        </w:rPr>
      </w:pPr>
      <w:r w:rsidRPr="006C36B9">
        <w:rPr>
          <w:rFonts w:ascii="Times New Roman" w:hAnsi="Times New Roman" w:cs="Times New Roman"/>
          <w:b/>
          <w:color w:val="000000" w:themeColor="text1"/>
          <w:sz w:val="23"/>
          <w:szCs w:val="23"/>
        </w:rPr>
        <w:t>1. Tanıtıcı Bilgiler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 xml:space="preserve">Proje Alanı: </w:t>
      </w:r>
      <w:r>
        <w:rPr>
          <w:rFonts w:ascii="Times New Roman" w:hAnsi="Times New Roman" w:cs="Times New Roman"/>
          <w:color w:val="000000" w:themeColor="text1"/>
          <w:sz w:val="23"/>
          <w:szCs w:val="23"/>
        </w:rPr>
        <w:t>Eğitim bilimleri ve alan eğitiminden</w:t>
      </w:r>
      <w:r w:rsidRPr="006C36B9">
        <w:rPr>
          <w:rFonts w:ascii="Times New Roman" w:hAnsi="Times New Roman" w:cs="Times New Roman"/>
          <w:color w:val="000000" w:themeColor="text1"/>
          <w:sz w:val="23"/>
          <w:szCs w:val="23"/>
        </w:rPr>
        <w:t xml:space="preserve"> hangisine ait olduğu belirtilmelidir.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Proje Türü:</w:t>
      </w:r>
      <w:r>
        <w:rPr>
          <w:rFonts w:ascii="Times New Roman" w:hAnsi="Times New Roman" w:cs="Times New Roman"/>
          <w:b/>
          <w:i/>
          <w:color w:val="000000" w:themeColor="text1"/>
          <w:sz w:val="23"/>
          <w:szCs w:val="23"/>
        </w:rPr>
        <w:t xml:space="preserve"> </w:t>
      </w:r>
      <w:r w:rsidRPr="006C36B9">
        <w:rPr>
          <w:rFonts w:ascii="Times New Roman" w:hAnsi="Times New Roman" w:cs="Times New Roman"/>
          <w:color w:val="000000" w:themeColor="text1"/>
          <w:sz w:val="23"/>
          <w:szCs w:val="23"/>
        </w:rPr>
        <w:t>Yönergede tanımlanan proje türlerinden hangisine ait olduğu belirtilmelidir.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Projenin Başlığı:</w:t>
      </w:r>
      <w:r w:rsidRPr="006C36B9">
        <w:rPr>
          <w:rFonts w:ascii="Times New Roman" w:hAnsi="Times New Roman" w:cs="Times New Roman"/>
          <w:color w:val="000000" w:themeColor="text1"/>
          <w:sz w:val="23"/>
          <w:szCs w:val="23"/>
        </w:rPr>
        <w:t xml:space="preserve"> Proje içeriğini yansıtmalı ve olabildiğince kısa olmalıdır.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 xml:space="preserve">Proje Süresi: </w:t>
      </w:r>
      <w:r w:rsidRPr="006C36B9">
        <w:rPr>
          <w:rFonts w:ascii="Times New Roman" w:eastAsia="Times New Roman" w:hAnsi="Times New Roman" w:cs="Times New Roman"/>
          <w:color w:val="000000" w:themeColor="text1"/>
          <w:sz w:val="23"/>
          <w:szCs w:val="23"/>
        </w:rPr>
        <w:t xml:space="preserve">Niteliğine göre ek süre dâhilen çok otuz altı (36) ay içinde tamamlanır. </w:t>
      </w:r>
      <w:r w:rsidRPr="006C36B9">
        <w:rPr>
          <w:rFonts w:ascii="Times New Roman" w:hAnsi="Times New Roman" w:cs="Times New Roman"/>
          <w:color w:val="000000" w:themeColor="text1"/>
          <w:sz w:val="23"/>
          <w:szCs w:val="23"/>
        </w:rPr>
        <w:t>Projenin değerlendirilme süresi de dikkate alınarak, başlama ve bitiş tarihleri belirtilmelidir.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Proje Ekibi:</w:t>
      </w:r>
      <w:r w:rsidRPr="006C36B9">
        <w:rPr>
          <w:rFonts w:ascii="Times New Roman" w:hAnsi="Times New Roman" w:cs="Times New Roman"/>
          <w:color w:val="000000" w:themeColor="text1"/>
          <w:sz w:val="23"/>
          <w:szCs w:val="23"/>
        </w:rPr>
        <w:t xml:space="preserve"> Proje danışmanı, yürütücüsü ve araştırmacı</w:t>
      </w:r>
      <w:r>
        <w:rPr>
          <w:rFonts w:ascii="Times New Roman" w:hAnsi="Times New Roman" w:cs="Times New Roman"/>
          <w:color w:val="000000" w:themeColor="text1"/>
          <w:sz w:val="23"/>
          <w:szCs w:val="23"/>
        </w:rPr>
        <w:t xml:space="preserve">/araştırmacıların </w:t>
      </w:r>
      <w:r w:rsidRPr="006C36B9">
        <w:rPr>
          <w:rFonts w:ascii="Times New Roman" w:hAnsi="Times New Roman" w:cs="Times New Roman"/>
          <w:color w:val="000000" w:themeColor="text1"/>
          <w:sz w:val="23"/>
          <w:szCs w:val="23"/>
        </w:rPr>
        <w:t xml:space="preserve">adı, soyadı, unvanı ve akademik birimi ile projedeki görevlerinin tanımı ve bu görev için ayrılacak zaman/iş yükü belirtilmelidir. </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Proje Bütçesi:</w:t>
      </w:r>
      <w:r w:rsidRPr="006C36B9">
        <w:rPr>
          <w:rFonts w:ascii="Times New Roman" w:hAnsi="Times New Roman" w:cs="Times New Roman"/>
          <w:color w:val="000000" w:themeColor="text1"/>
          <w:sz w:val="23"/>
          <w:szCs w:val="23"/>
        </w:rPr>
        <w:t xml:space="preserve"> Yıllara göre ve çalışma planına göre giderler, hizmet alımları, malzeme alımları, makine ve teçhizat alımları, makine-teçhizat bakım onarım ile toplam bütçe tutarı belirtilmelidir. EK-2’deki Proje Başvuru Formunda belirtilen projede yer alacak başlıca iş planı ve bunlar için önerilen zamanlama iş-zaman çizelgesi halinde verilmeli ve bütçe çizelgelerine işlenmelidir. Ayrıca, projenin belli başlı aşamaları için öngörülen bütçe,</w:t>
      </w:r>
      <w:r>
        <w:rPr>
          <w:rFonts w:ascii="Times New Roman" w:hAnsi="Times New Roman" w:cs="Times New Roman"/>
          <w:color w:val="000000" w:themeColor="text1"/>
          <w:sz w:val="23"/>
          <w:szCs w:val="23"/>
        </w:rPr>
        <w:t xml:space="preserve"> </w:t>
      </w:r>
      <w:r w:rsidRPr="006C36B9">
        <w:rPr>
          <w:rFonts w:ascii="Times New Roman" w:hAnsi="Times New Roman" w:cs="Times New Roman"/>
          <w:color w:val="000000" w:themeColor="text1"/>
          <w:sz w:val="23"/>
          <w:szCs w:val="23"/>
        </w:rPr>
        <w:t xml:space="preserve">yapılacak iş planı ile uyum içinde olmalıdır. </w:t>
      </w:r>
    </w:p>
    <w:p w:rsidR="002F2654" w:rsidRPr="006C36B9" w:rsidRDefault="002F2654" w:rsidP="002F2654">
      <w:pPr>
        <w:pStyle w:val="ListParagraph"/>
        <w:numPr>
          <w:ilvl w:val="0"/>
          <w:numId w:val="7"/>
        </w:num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color w:val="000000" w:themeColor="text1"/>
          <w:sz w:val="23"/>
          <w:szCs w:val="23"/>
        </w:rPr>
        <w:t xml:space="preserve">Projelere kırtasiye, fotokopi, literatür tarama </w:t>
      </w:r>
      <w:r>
        <w:rPr>
          <w:rFonts w:ascii="Times New Roman" w:hAnsi="Times New Roman" w:cs="Times New Roman"/>
          <w:color w:val="000000" w:themeColor="text1"/>
          <w:sz w:val="23"/>
          <w:szCs w:val="23"/>
        </w:rPr>
        <w:t>için sağlanan destek sınırı 2018</w:t>
      </w:r>
      <w:r w:rsidRPr="006C36B9">
        <w:rPr>
          <w:rFonts w:ascii="Times New Roman" w:hAnsi="Times New Roman" w:cs="Times New Roman"/>
          <w:color w:val="000000" w:themeColor="text1"/>
          <w:sz w:val="23"/>
          <w:szCs w:val="23"/>
        </w:rPr>
        <w:t xml:space="preserve"> yılı için 1.000,00 TL olarak belirlenmiştir. </w:t>
      </w:r>
    </w:p>
    <w:p w:rsidR="002F2654" w:rsidRPr="006C36B9" w:rsidRDefault="002F2654" w:rsidP="002F2654">
      <w:pPr>
        <w:pStyle w:val="ListParagraph"/>
        <w:numPr>
          <w:ilvl w:val="0"/>
          <w:numId w:val="7"/>
        </w:num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color w:val="000000" w:themeColor="text1"/>
          <w:sz w:val="23"/>
          <w:szCs w:val="23"/>
        </w:rPr>
        <w:t>Projelerde Proje Destek Personeli çalıştırılması aşağıdaki koşullara göre sağlanabilecektir.</w:t>
      </w:r>
    </w:p>
    <w:p w:rsidR="002F2654" w:rsidRPr="00DE679A" w:rsidRDefault="002F2654" w:rsidP="002F2654">
      <w:pPr>
        <w:pStyle w:val="ListParagraph"/>
        <w:numPr>
          <w:ilvl w:val="0"/>
          <w:numId w:val="29"/>
        </w:numPr>
        <w:spacing w:line="240" w:lineRule="auto"/>
        <w:jc w:val="both"/>
        <w:rPr>
          <w:rFonts w:ascii="Times New Roman" w:hAnsi="Times New Roman" w:cs="Times New Roman"/>
          <w:color w:val="000000" w:themeColor="text1"/>
          <w:sz w:val="23"/>
          <w:szCs w:val="23"/>
        </w:rPr>
      </w:pPr>
      <w:r w:rsidRPr="00DE679A">
        <w:rPr>
          <w:rFonts w:ascii="Times New Roman" w:hAnsi="Times New Roman" w:cs="Times New Roman"/>
          <w:color w:val="000000" w:themeColor="text1"/>
          <w:sz w:val="23"/>
          <w:szCs w:val="23"/>
        </w:rPr>
        <w:t>Her araştırma projesinde sadece 1 (bir) Proje Destek Personeli çalıştırılabilir.</w:t>
      </w:r>
    </w:p>
    <w:p w:rsidR="002F2654" w:rsidRPr="00DE679A" w:rsidRDefault="002F2654" w:rsidP="002F2654">
      <w:pPr>
        <w:pStyle w:val="ListParagraph"/>
        <w:numPr>
          <w:ilvl w:val="0"/>
          <w:numId w:val="29"/>
        </w:numPr>
        <w:spacing w:line="240" w:lineRule="auto"/>
        <w:jc w:val="both"/>
        <w:rPr>
          <w:rFonts w:ascii="Times New Roman" w:hAnsi="Times New Roman" w:cs="Times New Roman"/>
          <w:color w:val="000000" w:themeColor="text1"/>
          <w:sz w:val="23"/>
          <w:szCs w:val="23"/>
        </w:rPr>
      </w:pPr>
      <w:r w:rsidRPr="00DE679A">
        <w:rPr>
          <w:rFonts w:ascii="Times New Roman" w:hAnsi="Times New Roman" w:cs="Times New Roman"/>
          <w:color w:val="000000" w:themeColor="text1"/>
          <w:sz w:val="23"/>
          <w:szCs w:val="23"/>
        </w:rPr>
        <w:t>Projede Proje Destek Personeli çalıştırma gerekçesi ve bunun için talep edilen bütçe gerekçesi ayrıntılı olarak belirtilmelidir.</w:t>
      </w:r>
    </w:p>
    <w:p w:rsidR="002F2654" w:rsidRPr="00DE679A" w:rsidRDefault="002F2654" w:rsidP="002F2654">
      <w:pPr>
        <w:pStyle w:val="ListParagraph"/>
        <w:numPr>
          <w:ilvl w:val="0"/>
          <w:numId w:val="29"/>
        </w:numPr>
        <w:autoSpaceDE w:val="0"/>
        <w:autoSpaceDN w:val="0"/>
        <w:adjustRightInd w:val="0"/>
        <w:spacing w:line="240" w:lineRule="auto"/>
        <w:jc w:val="both"/>
        <w:rPr>
          <w:rFonts w:ascii="Times New Roman" w:hAnsi="Times New Roman" w:cs="Times New Roman"/>
          <w:color w:val="000000" w:themeColor="text1"/>
          <w:sz w:val="23"/>
          <w:szCs w:val="23"/>
        </w:rPr>
      </w:pPr>
      <w:r w:rsidRPr="00DE679A">
        <w:rPr>
          <w:rFonts w:ascii="Times New Roman" w:hAnsi="Times New Roman" w:cs="Times New Roman"/>
          <w:color w:val="000000" w:themeColor="text1"/>
          <w:sz w:val="23"/>
          <w:szCs w:val="23"/>
        </w:rPr>
        <w:t xml:space="preserve">Projede çalıştırılması öngörülen Proje Destek Personelinin lisansüstü öğrenim gören öğrenci olması durumunda, </w:t>
      </w:r>
      <w:r w:rsidRPr="003D743F">
        <w:rPr>
          <w:rFonts w:ascii="Times New Roman" w:hAnsi="Times New Roman" w:cs="Times New Roman"/>
          <w:sz w:val="23"/>
          <w:szCs w:val="23"/>
        </w:rPr>
        <w:t>çalışma süresi öğrencilik süresi ile sınırlıdır.</w:t>
      </w:r>
    </w:p>
    <w:p w:rsidR="002F2654" w:rsidRPr="00DE679A" w:rsidRDefault="002F2654" w:rsidP="002F2654">
      <w:pPr>
        <w:pStyle w:val="ListParagraph"/>
        <w:numPr>
          <w:ilvl w:val="0"/>
          <w:numId w:val="29"/>
        </w:numPr>
        <w:spacing w:line="240" w:lineRule="auto"/>
        <w:jc w:val="both"/>
        <w:rPr>
          <w:rFonts w:ascii="Times New Roman" w:hAnsi="Times New Roman" w:cs="Times New Roman"/>
          <w:color w:val="000000" w:themeColor="text1"/>
          <w:sz w:val="23"/>
          <w:szCs w:val="23"/>
        </w:rPr>
      </w:pPr>
      <w:r w:rsidRPr="00DE679A">
        <w:rPr>
          <w:rFonts w:ascii="Times New Roman" w:hAnsi="Times New Roman" w:cs="Times New Roman"/>
          <w:color w:val="000000" w:themeColor="text1"/>
          <w:sz w:val="23"/>
          <w:szCs w:val="23"/>
        </w:rPr>
        <w:t>Projede çalıştırılması öngörülen Proje Destek Personelinin Proje Yürütücüsü ile akrabalık ilişkisi bulunmayacaktır.</w:t>
      </w:r>
    </w:p>
    <w:p w:rsidR="002F2654" w:rsidRPr="006C36B9" w:rsidRDefault="002F2654" w:rsidP="002F2654">
      <w:pPr>
        <w:spacing w:after="0" w:line="240" w:lineRule="auto"/>
        <w:ind w:left="709"/>
        <w:jc w:val="both"/>
        <w:rPr>
          <w:rFonts w:ascii="Times New Roman" w:hAnsi="Times New Roman" w:cs="Times New Roman"/>
          <w:color w:val="000000" w:themeColor="text1"/>
          <w:sz w:val="23"/>
          <w:szCs w:val="23"/>
        </w:rPr>
      </w:pPr>
      <w:r w:rsidRPr="006C36B9">
        <w:rPr>
          <w:rFonts w:ascii="Times New Roman" w:hAnsi="Times New Roman" w:cs="Times New Roman"/>
          <w:b/>
          <w:color w:val="000000" w:themeColor="text1"/>
          <w:sz w:val="23"/>
          <w:szCs w:val="23"/>
          <w:u w:val="single"/>
        </w:rPr>
        <w:t>Destek Uzmanı:</w:t>
      </w:r>
      <w:r>
        <w:rPr>
          <w:rFonts w:ascii="Times New Roman" w:hAnsi="Times New Roman" w:cs="Times New Roman"/>
          <w:b/>
          <w:color w:val="000000" w:themeColor="text1"/>
          <w:sz w:val="23"/>
          <w:szCs w:val="23"/>
          <w:u w:val="single"/>
        </w:rPr>
        <w:t xml:space="preserve"> </w:t>
      </w:r>
      <w:r w:rsidRPr="006C36B9">
        <w:rPr>
          <w:rFonts w:ascii="Times New Roman" w:hAnsi="Times New Roman" w:cs="Times New Roman"/>
          <w:color w:val="000000" w:themeColor="text1"/>
          <w:sz w:val="23"/>
          <w:szCs w:val="23"/>
        </w:rPr>
        <w:t xml:space="preserve">Projenin hazırlık ve yürütülmesi ile ilgili alanda mesleki veya teknik deneyimi olan Yüksek Lisans öğrencileridir. </w:t>
      </w:r>
    </w:p>
    <w:p w:rsidR="002F2654" w:rsidRPr="006C36B9" w:rsidRDefault="002F2654" w:rsidP="002F2654">
      <w:pPr>
        <w:spacing w:after="0" w:line="240" w:lineRule="auto"/>
        <w:ind w:left="709"/>
        <w:jc w:val="both"/>
        <w:rPr>
          <w:rFonts w:ascii="Times New Roman" w:hAnsi="Times New Roman" w:cs="Times New Roman"/>
          <w:color w:val="000000" w:themeColor="text1"/>
          <w:sz w:val="23"/>
          <w:szCs w:val="23"/>
        </w:rPr>
      </w:pPr>
      <w:r w:rsidRPr="006C36B9">
        <w:rPr>
          <w:rFonts w:ascii="Times New Roman" w:hAnsi="Times New Roman" w:cs="Times New Roman"/>
          <w:b/>
          <w:color w:val="000000" w:themeColor="text1"/>
          <w:sz w:val="23"/>
          <w:szCs w:val="23"/>
          <w:u w:val="single"/>
        </w:rPr>
        <w:t>Uzman:</w:t>
      </w:r>
      <w:r>
        <w:rPr>
          <w:rFonts w:ascii="Times New Roman" w:hAnsi="Times New Roman" w:cs="Times New Roman"/>
          <w:b/>
          <w:color w:val="000000" w:themeColor="text1"/>
          <w:sz w:val="23"/>
          <w:szCs w:val="23"/>
          <w:u w:val="single"/>
        </w:rPr>
        <w:t xml:space="preserve"> </w:t>
      </w:r>
      <w:r w:rsidRPr="006C36B9">
        <w:rPr>
          <w:rFonts w:ascii="Times New Roman" w:hAnsi="Times New Roman" w:cs="Times New Roman"/>
          <w:color w:val="000000" w:themeColor="text1"/>
          <w:sz w:val="23"/>
          <w:szCs w:val="23"/>
        </w:rPr>
        <w:t>Bilim veya teknoloji alanında gerekli uzmanlığa ve projenin en az bir aşamasını sonlandırabilecek bilgiye sahip, proje tamamlandığında sonuçların bilimsel yöntemlerle değerlendirilip yayımlayabilecek ve/veya uygulamaya dönüştürebilecek yeterliğe ve projenin gerektirdiği diğer özellik nitelik ve şartlara sahip olmalıdır. Kişi Doktorasını tamamlamış ya da doktora öğrencisi olabilir.</w:t>
      </w:r>
    </w:p>
    <w:p w:rsidR="002F2654" w:rsidRPr="006C36B9" w:rsidRDefault="002F2654" w:rsidP="002F2654">
      <w:pPr>
        <w:pStyle w:val="ListParagraph"/>
        <w:numPr>
          <w:ilvl w:val="0"/>
          <w:numId w:val="7"/>
        </w:numPr>
        <w:spacing w:line="240" w:lineRule="auto"/>
        <w:jc w:val="both"/>
        <w:rPr>
          <w:rFonts w:ascii="Times New Roman" w:hAnsi="Times New Roman" w:cs="Times New Roman"/>
          <w:b/>
          <w:bCs/>
          <w:color w:val="000000" w:themeColor="text1"/>
          <w:sz w:val="23"/>
          <w:szCs w:val="23"/>
        </w:rPr>
      </w:pPr>
      <w:r w:rsidRPr="006C36B9">
        <w:rPr>
          <w:rFonts w:ascii="Times New Roman" w:hAnsi="Times New Roman" w:cs="Times New Roman"/>
          <w:color w:val="000000" w:themeColor="text1"/>
          <w:sz w:val="23"/>
          <w:szCs w:val="23"/>
        </w:rPr>
        <w:t>Proje başvurularına, proje giderlerine ilişkin proforma faturalar ve/veya teklif yazıları eklenmelidir.</w:t>
      </w:r>
      <w:r>
        <w:rPr>
          <w:rFonts w:ascii="Times New Roman" w:hAnsi="Times New Roman" w:cs="Times New Roman"/>
          <w:color w:val="000000" w:themeColor="text1"/>
          <w:sz w:val="23"/>
          <w:szCs w:val="23"/>
        </w:rPr>
        <w:t xml:space="preserve"> </w:t>
      </w:r>
      <w:r w:rsidRPr="006C36B9">
        <w:rPr>
          <w:rFonts w:ascii="Times New Roman" w:hAnsi="Times New Roman" w:cs="Times New Roman"/>
          <w:color w:val="000000" w:themeColor="text1"/>
          <w:sz w:val="23"/>
          <w:szCs w:val="23"/>
        </w:rPr>
        <w:t xml:space="preserve">Proje için gerekli ekipman ve hizmet alımlarında, alınan ürün/hizmetin özellikleri verilmeli, marka belirtilmemeli ve maliyet etkinliği sağlanmalıdır. Bütçede belirtilen demirbaş alımları ile makine ve teçhizat alımlarında her bir ürün/hizmet alımı için 3 adet proforma fatura sunulmalıdır. </w:t>
      </w:r>
      <w:r w:rsidRPr="006C36B9">
        <w:rPr>
          <w:rFonts w:ascii="Times New Roman" w:hAnsi="Times New Roman" w:cs="Times New Roman"/>
          <w:b/>
          <w:bCs/>
          <w:color w:val="000000" w:themeColor="text1"/>
          <w:sz w:val="23"/>
          <w:szCs w:val="23"/>
        </w:rPr>
        <w:t xml:space="preserve">Bu kalemlere karşılık gelen tutar proformaların ortalama değerini yansıtmalıdır. </w:t>
      </w:r>
      <w:r w:rsidRPr="006C36B9">
        <w:rPr>
          <w:rFonts w:ascii="Times New Roman" w:hAnsi="Times New Roman" w:cs="Times New Roman"/>
          <w:color w:val="000000" w:themeColor="text1"/>
          <w:sz w:val="23"/>
          <w:szCs w:val="23"/>
        </w:rPr>
        <w:t>Zorunlu olarak milli para birimi dışındaki yabancı para cinsinden yapılmış harcamalara ilişkin yabancı para cinsinden düzenlenmiş harcama belgeleri sunulması durumunda, bu belgelerdeki miktarlar belgenin düzenlenme tarihindeki T.C. Merkez Bankası döviz satış kuru esas alınmak suretiyle milli para birimine dönüştürülmeli ve dönüşüm sonucu hesaplanan tutarlar dikkate alınmalıdır.</w:t>
      </w:r>
    </w:p>
    <w:p w:rsidR="002F2654" w:rsidRDefault="002F2654" w:rsidP="002F2654">
      <w:pPr>
        <w:spacing w:line="240" w:lineRule="auto"/>
        <w:jc w:val="both"/>
        <w:rPr>
          <w:rFonts w:ascii="Times New Roman" w:hAnsi="Times New Roman" w:cs="Times New Roman"/>
          <w:b/>
          <w:color w:val="000000" w:themeColor="text1"/>
          <w:sz w:val="23"/>
          <w:szCs w:val="23"/>
        </w:rPr>
      </w:pPr>
    </w:p>
    <w:p w:rsidR="002F2654" w:rsidRPr="006C36B9" w:rsidRDefault="002F2654" w:rsidP="002F2654">
      <w:pPr>
        <w:spacing w:line="240" w:lineRule="auto"/>
        <w:jc w:val="both"/>
        <w:rPr>
          <w:rFonts w:ascii="Times New Roman" w:hAnsi="Times New Roman" w:cs="Times New Roman"/>
          <w:b/>
          <w:color w:val="000000" w:themeColor="text1"/>
          <w:sz w:val="23"/>
          <w:szCs w:val="23"/>
        </w:rPr>
      </w:pPr>
      <w:r w:rsidRPr="006C36B9">
        <w:rPr>
          <w:rFonts w:ascii="Times New Roman" w:hAnsi="Times New Roman" w:cs="Times New Roman"/>
          <w:b/>
          <w:color w:val="000000" w:themeColor="text1"/>
          <w:sz w:val="23"/>
          <w:szCs w:val="23"/>
        </w:rPr>
        <w:t>2. Genel Bilgiler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Özet:</w:t>
      </w:r>
      <w:r w:rsidRPr="006C36B9">
        <w:rPr>
          <w:rFonts w:ascii="Times New Roman" w:hAnsi="Times New Roman" w:cs="Times New Roman"/>
          <w:color w:val="000000" w:themeColor="text1"/>
          <w:sz w:val="23"/>
          <w:szCs w:val="23"/>
        </w:rPr>
        <w:t xml:space="preserve"> Projenin amacı, önemi ve deneme planı hakkında kısa bilgi (150-350 kelime arasında) verilmelidir.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Anahtar Sözcükler:</w:t>
      </w:r>
      <w:r w:rsidRPr="006C36B9">
        <w:rPr>
          <w:rFonts w:ascii="Times New Roman" w:hAnsi="Times New Roman" w:cs="Times New Roman"/>
          <w:color w:val="000000" w:themeColor="text1"/>
          <w:sz w:val="23"/>
          <w:szCs w:val="23"/>
        </w:rPr>
        <w:t xml:space="preserve"> Projenin içeriğini en iyi </w:t>
      </w:r>
      <w:r w:rsidRPr="003D743F">
        <w:rPr>
          <w:rFonts w:ascii="Times New Roman" w:hAnsi="Times New Roman" w:cs="Times New Roman"/>
          <w:sz w:val="23"/>
          <w:szCs w:val="23"/>
        </w:rPr>
        <w:t xml:space="preserve">yansıtan en az 3 sözcük </w:t>
      </w:r>
      <w:r w:rsidRPr="006C36B9">
        <w:rPr>
          <w:rFonts w:ascii="Times New Roman" w:hAnsi="Times New Roman" w:cs="Times New Roman"/>
          <w:color w:val="000000" w:themeColor="text1"/>
          <w:sz w:val="23"/>
          <w:szCs w:val="23"/>
        </w:rPr>
        <w:t>belirtilmelidir.</w:t>
      </w:r>
      <w:r>
        <w:rPr>
          <w:rFonts w:ascii="Times New Roman" w:hAnsi="Times New Roman" w:cs="Times New Roman"/>
          <w:color w:val="000000" w:themeColor="text1"/>
          <w:sz w:val="23"/>
          <w:szCs w:val="23"/>
        </w:rPr>
        <w:t xml:space="preserve"> </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Projenin Amacı:</w:t>
      </w:r>
      <w:r w:rsidRPr="006C36B9">
        <w:rPr>
          <w:rFonts w:ascii="Times New Roman" w:hAnsi="Times New Roman" w:cs="Times New Roman"/>
          <w:color w:val="000000" w:themeColor="text1"/>
          <w:sz w:val="23"/>
          <w:szCs w:val="23"/>
        </w:rPr>
        <w:t xml:space="preserve"> Projenin tamamlanması ile varılmak istenen hedefler açık olarak vurgulanmalıdır. Ayrıca hedef gruplar/yararlanıcılar üzerinde beklenen sonuçlar belirtilmelidir.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Projenin Önemi:</w:t>
      </w:r>
      <w:r w:rsidRPr="006C36B9">
        <w:rPr>
          <w:rFonts w:ascii="Times New Roman" w:hAnsi="Times New Roman" w:cs="Times New Roman"/>
          <w:color w:val="000000" w:themeColor="text1"/>
          <w:sz w:val="23"/>
          <w:szCs w:val="23"/>
        </w:rPr>
        <w:t xml:space="preserve"> Projenin bilime ve uygulamaya sağlayacağı katkılar, çarpan etkileri ve sürdürülebilirliği belirtilmelidir.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Materyal ve Yöntem:</w:t>
      </w:r>
      <w:r w:rsidRPr="006C36B9">
        <w:rPr>
          <w:rFonts w:ascii="Times New Roman" w:hAnsi="Times New Roman" w:cs="Times New Roman"/>
          <w:color w:val="000000" w:themeColor="text1"/>
          <w:sz w:val="23"/>
          <w:szCs w:val="23"/>
        </w:rPr>
        <w:t xml:space="preserve"> Araştırma materyali, deney tasarımı ve planı, analiz ve hesaplama yöntemleri, faaliyetler, başarı göstergeleri ve somut çıktıları hakkında bilgi verilmelidir.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Araştırma Olanakları:</w:t>
      </w:r>
      <w:r w:rsidRPr="006C36B9">
        <w:rPr>
          <w:rFonts w:ascii="Times New Roman" w:hAnsi="Times New Roman" w:cs="Times New Roman"/>
          <w:color w:val="000000" w:themeColor="text1"/>
          <w:sz w:val="23"/>
          <w:szCs w:val="23"/>
        </w:rPr>
        <w:t xml:space="preserve"> Proje ile ilgili olarak kullanıma hazır durumda bulunan makina, aygıt, malzeme, kimyasal vb. hakkında bilgi verilmelidir.</w:t>
      </w:r>
    </w:p>
    <w:p w:rsidR="002F2654" w:rsidRPr="006C36B9" w:rsidRDefault="002F2654" w:rsidP="002F2654">
      <w:pPr>
        <w:spacing w:after="0" w:line="240" w:lineRule="auto"/>
        <w:jc w:val="both"/>
        <w:rPr>
          <w:rFonts w:ascii="Times New Roman" w:hAnsi="Times New Roman" w:cs="Times New Roman"/>
          <w:b/>
          <w:i/>
          <w:color w:val="000000" w:themeColor="text1"/>
          <w:sz w:val="23"/>
          <w:szCs w:val="23"/>
        </w:rPr>
      </w:pPr>
      <w:r w:rsidRPr="006C36B9">
        <w:rPr>
          <w:rFonts w:ascii="Times New Roman" w:hAnsi="Times New Roman" w:cs="Times New Roman"/>
          <w:b/>
          <w:i/>
          <w:color w:val="000000" w:themeColor="text1"/>
          <w:sz w:val="23"/>
          <w:szCs w:val="23"/>
        </w:rPr>
        <w:t>Görünürlük Faaliyetleri:</w:t>
      </w:r>
      <w:r>
        <w:rPr>
          <w:rFonts w:ascii="Times New Roman" w:hAnsi="Times New Roman" w:cs="Times New Roman"/>
          <w:b/>
          <w:i/>
          <w:color w:val="000000" w:themeColor="text1"/>
          <w:sz w:val="23"/>
          <w:szCs w:val="23"/>
        </w:rPr>
        <w:t xml:space="preserve"> </w:t>
      </w:r>
      <w:r w:rsidRPr="006C36B9">
        <w:rPr>
          <w:rFonts w:ascii="Times New Roman" w:hAnsi="Times New Roman" w:cs="Times New Roman"/>
          <w:color w:val="000000" w:themeColor="text1"/>
          <w:sz w:val="23"/>
          <w:szCs w:val="23"/>
        </w:rPr>
        <w:t>Proje süresince gerçekleştirilecek tüm görünürlük faaliyetleri ile ilgili yapılan planlama, kullanılacak araçlar ve ayrılan bütçe somut bilgilerle açıklanmalıdır.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Gider Gerekçesi:</w:t>
      </w:r>
      <w:r w:rsidRPr="006C36B9">
        <w:rPr>
          <w:rFonts w:ascii="Times New Roman" w:hAnsi="Times New Roman" w:cs="Times New Roman"/>
          <w:color w:val="000000" w:themeColor="text1"/>
          <w:sz w:val="23"/>
          <w:szCs w:val="23"/>
        </w:rPr>
        <w:t xml:space="preserve"> Proje giderlerinin dökümü bedeli ve gerekçeleri ile belirtilmelidir. Gider fasılları ayrıntısında, tüm gider kalemleri liste halinde verilmelidir. Ayrıca, proforma fatura (yurtdışı alımlarda CIF olarak) eklenmelidir. Personel gideri gerekçesi ayrıntılı olarak açıklanmalı, projede çalıştırılması planlanan personelin projedeki iş yükü ayrıntılı olarak sunulmalı, projenin başarılı bir şekilde gerçekleştirilmesi için çalıştırılacak Proje Destek Personelinin projede üstlendiği iş yükü oranı açıkça ifade edilmelidir.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Çalışma Planı:</w:t>
      </w:r>
      <w:r w:rsidRPr="006C36B9">
        <w:rPr>
          <w:rFonts w:ascii="Times New Roman" w:hAnsi="Times New Roman" w:cs="Times New Roman"/>
          <w:color w:val="000000" w:themeColor="text1"/>
          <w:sz w:val="23"/>
          <w:szCs w:val="23"/>
        </w:rPr>
        <w:t xml:space="preserve"> Projenin süresi gerekçelendirilmeli ve her bir yılda yapılacak işler tanımlanmalıdır.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B Planı:</w:t>
      </w:r>
      <w:r>
        <w:rPr>
          <w:rFonts w:ascii="Times New Roman" w:hAnsi="Times New Roman" w:cs="Times New Roman"/>
          <w:b/>
          <w:i/>
          <w:color w:val="000000" w:themeColor="text1"/>
          <w:sz w:val="23"/>
          <w:szCs w:val="23"/>
        </w:rPr>
        <w:t xml:space="preserve"> </w:t>
      </w:r>
      <w:r w:rsidRPr="006C36B9">
        <w:rPr>
          <w:rFonts w:ascii="Times New Roman" w:hAnsi="Times New Roman" w:cs="Times New Roman"/>
          <w:color w:val="000000" w:themeColor="text1"/>
          <w:sz w:val="23"/>
          <w:szCs w:val="23"/>
        </w:rPr>
        <w:t>Projenin önerildiği şekilde yürütülmesini önemli ölçüde aksatan öngörülmemiş gelişmelerle karşılaşılması durumunda projenin başarıya ulaşması için başvurulacak yoldur.</w:t>
      </w:r>
    </w:p>
    <w:p w:rsidR="002F2654" w:rsidRPr="006C36B9" w:rsidRDefault="002F2654" w:rsidP="002F2654">
      <w:pPr>
        <w:spacing w:after="120" w:line="240" w:lineRule="auto"/>
        <w:jc w:val="both"/>
        <w:rPr>
          <w:rFonts w:ascii="Times New Roman" w:hAnsi="Times New Roman" w:cs="Times New Roman"/>
          <w:b/>
          <w:color w:val="000000" w:themeColor="text1"/>
          <w:sz w:val="23"/>
          <w:szCs w:val="23"/>
        </w:rPr>
      </w:pPr>
      <w:r w:rsidRPr="006C36B9">
        <w:rPr>
          <w:rFonts w:ascii="Times New Roman" w:hAnsi="Times New Roman" w:cs="Times New Roman"/>
          <w:b/>
          <w:color w:val="000000" w:themeColor="text1"/>
          <w:sz w:val="23"/>
          <w:szCs w:val="23"/>
        </w:rPr>
        <w:t>3. Yardımcı Bilgiler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Yapılan Çalışmalar:</w:t>
      </w:r>
      <w:r w:rsidRPr="006C36B9">
        <w:rPr>
          <w:rFonts w:ascii="Times New Roman" w:hAnsi="Times New Roman" w:cs="Times New Roman"/>
          <w:color w:val="000000" w:themeColor="text1"/>
          <w:sz w:val="23"/>
          <w:szCs w:val="23"/>
        </w:rPr>
        <w:t xml:space="preserve"> Konu ile ilgili yerli ve yabancı yayınlar kısaca özetlenmeli ve araştırmanın ilgili bilim alanındaki yeri belirtilmelidir.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Kaynak Listesi:</w:t>
      </w:r>
      <w:r w:rsidRPr="006C36B9">
        <w:rPr>
          <w:rFonts w:ascii="Times New Roman" w:hAnsi="Times New Roman" w:cs="Times New Roman"/>
          <w:color w:val="000000" w:themeColor="text1"/>
          <w:sz w:val="23"/>
          <w:szCs w:val="23"/>
        </w:rPr>
        <w:t xml:space="preserve"> Konu ile ilgili taranan ve “Yapılan Çalışmalar” bölümünde değinilen yayınların listesi verilmelidir.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Önceki Projeler:</w:t>
      </w:r>
      <w:r w:rsidRPr="006C36B9">
        <w:rPr>
          <w:rFonts w:ascii="Times New Roman" w:hAnsi="Times New Roman" w:cs="Times New Roman"/>
          <w:color w:val="000000" w:themeColor="text1"/>
          <w:sz w:val="23"/>
          <w:szCs w:val="23"/>
        </w:rPr>
        <w:t xml:space="preserve"> Proje yürütücüsü ve diğer araştırmacıların daha önce desteklenen projeleri, TÜBİTAK, Kalkınma Bakanlığı vb. kuruluşlarca desteklenen projelerin ve bu projelerden yapılan yayınlarının listesi verilmelidir.</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Yayın Listesi:</w:t>
      </w:r>
      <w:r w:rsidRPr="006C36B9">
        <w:rPr>
          <w:rFonts w:ascii="Times New Roman" w:hAnsi="Times New Roman" w:cs="Times New Roman"/>
          <w:color w:val="000000" w:themeColor="text1"/>
          <w:sz w:val="23"/>
          <w:szCs w:val="23"/>
        </w:rPr>
        <w:t xml:space="preserve"> Proje yürütücüsü ve araştırmacıların konu ile doğrudan ilgili yayınlar belirtilmelidir. Proje yürütücüsü ve araştırmacıların SCI, SSCI, AHCI ve evrensel saygınlığı olan diğer dizinlere giren, dünyaca tanınmış bilimsel dergilerdeki yayınları ayrıca belirtilmelidir.</w:t>
      </w:r>
      <w:r w:rsidRPr="00096D2B">
        <w:rPr>
          <w:rFonts w:ascii="Times New Roman" w:hAnsi="Times New Roman" w:cs="Times New Roman"/>
          <w:color w:val="FF0000"/>
          <w:sz w:val="23"/>
          <w:szCs w:val="23"/>
        </w:rPr>
        <w:t xml:space="preserve"> </w:t>
      </w:r>
    </w:p>
    <w:p w:rsidR="002F2654" w:rsidRPr="006C36B9" w:rsidRDefault="002F2654" w:rsidP="002F2654">
      <w:pPr>
        <w:spacing w:after="0" w:line="240" w:lineRule="auto"/>
        <w:jc w:val="both"/>
        <w:rPr>
          <w:rFonts w:ascii="Times New Roman" w:hAnsi="Times New Roman" w:cs="Times New Roman"/>
          <w:color w:val="000000" w:themeColor="text1"/>
          <w:sz w:val="23"/>
          <w:szCs w:val="23"/>
        </w:rPr>
      </w:pPr>
      <w:r w:rsidRPr="006C36B9">
        <w:rPr>
          <w:rFonts w:ascii="Times New Roman" w:hAnsi="Times New Roman" w:cs="Times New Roman"/>
          <w:b/>
          <w:i/>
          <w:color w:val="000000" w:themeColor="text1"/>
          <w:sz w:val="23"/>
          <w:szCs w:val="23"/>
        </w:rPr>
        <w:t>Atıf Sayısı:</w:t>
      </w:r>
      <w:r w:rsidRPr="006C36B9">
        <w:rPr>
          <w:rFonts w:ascii="Times New Roman" w:hAnsi="Times New Roman" w:cs="Times New Roman"/>
          <w:color w:val="000000" w:themeColor="text1"/>
          <w:sz w:val="23"/>
          <w:szCs w:val="23"/>
        </w:rPr>
        <w:t xml:space="preserve"> Varsa, proje yürütücüsünün ve araştırmacıların yayınlarına, SCI, SSCI, AHCI ve evrensel saygınlığı olan diğer dizinlere giren, dünyaca tanınmış bilimsel dergilerde, kendileri dışındaki bilim insanları tarafından yapılmı</w:t>
      </w:r>
      <w:r>
        <w:rPr>
          <w:rFonts w:ascii="Times New Roman" w:hAnsi="Times New Roman" w:cs="Times New Roman"/>
          <w:color w:val="000000" w:themeColor="text1"/>
          <w:sz w:val="23"/>
          <w:szCs w:val="23"/>
        </w:rPr>
        <w:t>ş atıfların sayısı belirtilmelidir.</w:t>
      </w:r>
    </w:p>
    <w:p w:rsidR="00A118CC" w:rsidRPr="004A0639" w:rsidRDefault="002F2654" w:rsidP="00A118CC">
      <w:pPr>
        <w:spacing w:after="0" w:line="240" w:lineRule="auto"/>
        <w:jc w:val="both"/>
        <w:rPr>
          <w:rFonts w:ascii="Times New Roman" w:eastAsia="Times New Roman" w:hAnsi="Times New Roman" w:cs="Times New Roman"/>
          <w:bCs/>
          <w:color w:val="000000"/>
          <w:sz w:val="24"/>
          <w:szCs w:val="24"/>
          <w:lang w:eastAsia="tr-TR"/>
        </w:rPr>
      </w:pPr>
      <w:r w:rsidRPr="006C36B9">
        <w:rPr>
          <w:rFonts w:ascii="Times New Roman" w:hAnsi="Times New Roman" w:cs="Times New Roman"/>
          <w:b/>
          <w:i/>
          <w:color w:val="000000" w:themeColor="text1"/>
          <w:sz w:val="23"/>
          <w:szCs w:val="23"/>
        </w:rPr>
        <w:t>İngilizce Başlık:</w:t>
      </w:r>
      <w:r w:rsidRPr="006C36B9">
        <w:rPr>
          <w:rFonts w:ascii="Times New Roman" w:hAnsi="Times New Roman" w:cs="Times New Roman"/>
          <w:color w:val="000000" w:themeColor="text1"/>
          <w:sz w:val="23"/>
          <w:szCs w:val="23"/>
        </w:rPr>
        <w:t xml:space="preserve"> Projenin başlığı İngilizce olarak da verilmelidir.</w:t>
      </w:r>
    </w:p>
    <w:sectPr w:rsidR="00A118CC" w:rsidRPr="004A063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0E1" w:rsidRDefault="00E150E1" w:rsidP="00B56A00">
      <w:pPr>
        <w:spacing w:after="0" w:line="240" w:lineRule="auto"/>
      </w:pPr>
      <w:r>
        <w:separator/>
      </w:r>
    </w:p>
  </w:endnote>
  <w:endnote w:type="continuationSeparator" w:id="0">
    <w:p w:rsidR="00E150E1" w:rsidRDefault="00E150E1" w:rsidP="00B5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0E1" w:rsidRDefault="00E150E1" w:rsidP="00B56A00">
      <w:pPr>
        <w:spacing w:after="0" w:line="240" w:lineRule="auto"/>
      </w:pPr>
      <w:r>
        <w:separator/>
      </w:r>
    </w:p>
  </w:footnote>
  <w:footnote w:type="continuationSeparator" w:id="0">
    <w:p w:rsidR="00E150E1" w:rsidRDefault="00E150E1" w:rsidP="00B5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A00" w:rsidRPr="00B56A00" w:rsidRDefault="00873868">
    <w:pPr>
      <w:pStyle w:val="Header"/>
      <w:rPr>
        <w:rFonts w:ascii="Times New Roman" w:hAnsi="Times New Roman" w:cs="Times New Roman"/>
      </w:rPr>
    </w:pPr>
    <w:r w:rsidRPr="00B56A00">
      <w:rPr>
        <w:rFonts w:ascii="Times New Roman" w:hAnsi="Times New Roman" w:cs="Times New Roman"/>
      </w:rPr>
      <w:t xml:space="preserve">EK-1 </w:t>
    </w:r>
    <w:r w:rsidRPr="00B56A00">
      <w:rPr>
        <w:rFonts w:ascii="Times New Roman" w:eastAsia="Times New Roman" w:hAnsi="Times New Roman" w:cs="Times New Roman"/>
        <w:bCs/>
        <w:color w:val="000000"/>
      </w:rPr>
      <w:t>Proje Hazırlama Kılavuzu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016F"/>
    <w:multiLevelType w:val="hybridMultilevel"/>
    <w:tmpl w:val="9EA47BF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6474C1"/>
    <w:multiLevelType w:val="hybridMultilevel"/>
    <w:tmpl w:val="C3F03FA6"/>
    <w:lvl w:ilvl="0" w:tplc="130293FA">
      <w:start w:val="1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4200EF"/>
    <w:multiLevelType w:val="hybridMultilevel"/>
    <w:tmpl w:val="E47AA5E0"/>
    <w:lvl w:ilvl="0" w:tplc="174AC0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356707"/>
    <w:multiLevelType w:val="hybridMultilevel"/>
    <w:tmpl w:val="A7969F6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BA57B2"/>
    <w:multiLevelType w:val="hybridMultilevel"/>
    <w:tmpl w:val="EAE03102"/>
    <w:lvl w:ilvl="0" w:tplc="620CE87E">
      <w:start w:val="1"/>
      <w:numFmt w:val="decimal"/>
      <w:lvlText w:val="%1."/>
      <w:lvlJc w:val="left"/>
      <w:pPr>
        <w:ind w:left="720" w:hanging="360"/>
      </w:pPr>
      <w:rPr>
        <w:rFonts w:hint="default"/>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982F25"/>
    <w:multiLevelType w:val="hybridMultilevel"/>
    <w:tmpl w:val="A7969F6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865B63"/>
    <w:multiLevelType w:val="hybridMultilevel"/>
    <w:tmpl w:val="46CC656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21ED3E59"/>
    <w:multiLevelType w:val="hybridMultilevel"/>
    <w:tmpl w:val="F3F474F6"/>
    <w:lvl w:ilvl="0" w:tplc="4FB68E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92564B"/>
    <w:multiLevelType w:val="hybridMultilevel"/>
    <w:tmpl w:val="84ECD038"/>
    <w:lvl w:ilvl="0" w:tplc="127EF0E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887187"/>
    <w:multiLevelType w:val="hybridMultilevel"/>
    <w:tmpl w:val="BA7219CE"/>
    <w:lvl w:ilvl="0" w:tplc="F9141610">
      <w:start w:val="1"/>
      <w:numFmt w:val="decimal"/>
      <w:lvlText w:val="%1."/>
      <w:lvlJc w:val="left"/>
      <w:pPr>
        <w:ind w:left="720" w:hanging="360"/>
      </w:pPr>
      <w:rPr>
        <w:rFonts w:hint="default"/>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801C7C"/>
    <w:multiLevelType w:val="hybridMultilevel"/>
    <w:tmpl w:val="CC5EC000"/>
    <w:lvl w:ilvl="0" w:tplc="3E72ECD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3E66C4"/>
    <w:multiLevelType w:val="hybridMultilevel"/>
    <w:tmpl w:val="2C7603C6"/>
    <w:lvl w:ilvl="0" w:tplc="8872F0DE">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03C7867"/>
    <w:multiLevelType w:val="multilevel"/>
    <w:tmpl w:val="1C2C3BC4"/>
    <w:lvl w:ilvl="0">
      <w:start w:val="1"/>
      <w:numFmt w:val="decimal"/>
      <w:lvlText w:val="%1."/>
      <w:lvlJc w:val="left"/>
      <w:pPr>
        <w:ind w:left="720" w:hanging="360"/>
      </w:pPr>
      <w:rPr>
        <w:rFonts w:hint="default"/>
        <w:color w:val="FFFFFF" w:themeColor="background1"/>
      </w:rPr>
    </w:lvl>
    <w:lvl w:ilvl="1">
      <w:start w:val="7"/>
      <w:numFmt w:val="decimal"/>
      <w:isLgl/>
      <w:lvlText w:val="%1.%2."/>
      <w:lvlJc w:val="left"/>
      <w:pPr>
        <w:ind w:left="825" w:hanging="46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1B3A71"/>
    <w:multiLevelType w:val="hybridMultilevel"/>
    <w:tmpl w:val="898AF96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4B413C13"/>
    <w:multiLevelType w:val="hybridMultilevel"/>
    <w:tmpl w:val="90AED0B0"/>
    <w:lvl w:ilvl="0" w:tplc="832A45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0654B0"/>
    <w:multiLevelType w:val="hybridMultilevel"/>
    <w:tmpl w:val="52E4776C"/>
    <w:lvl w:ilvl="0" w:tplc="AC2C883E">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D8C4714"/>
    <w:multiLevelType w:val="hybridMultilevel"/>
    <w:tmpl w:val="0AD256B2"/>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4FF66859"/>
    <w:multiLevelType w:val="hybridMultilevel"/>
    <w:tmpl w:val="0F105406"/>
    <w:lvl w:ilvl="0" w:tplc="E4BEE6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9A12D87"/>
    <w:multiLevelType w:val="hybridMultilevel"/>
    <w:tmpl w:val="9F7CE5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F60290"/>
    <w:multiLevelType w:val="hybridMultilevel"/>
    <w:tmpl w:val="D06665AE"/>
    <w:lvl w:ilvl="0" w:tplc="FAF2DEE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15:restartNumberingAfterBreak="0">
    <w:nsid w:val="5D0B3900"/>
    <w:multiLevelType w:val="hybridMultilevel"/>
    <w:tmpl w:val="908858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5842C8"/>
    <w:multiLevelType w:val="hybridMultilevel"/>
    <w:tmpl w:val="6BDA2BAE"/>
    <w:lvl w:ilvl="0" w:tplc="59C0AE84">
      <w:start w:val="30"/>
      <w:numFmt w:val="bullet"/>
      <w:lvlText w:val="-"/>
      <w:lvlJc w:val="left"/>
      <w:pPr>
        <w:ind w:left="495" w:hanging="360"/>
      </w:pPr>
      <w:rPr>
        <w:rFonts w:ascii="Calibri" w:eastAsiaTheme="minorHAnsi" w:hAnsi="Calibri" w:cs="Calibri" w:hint="default"/>
      </w:rPr>
    </w:lvl>
    <w:lvl w:ilvl="1" w:tplc="041F0003" w:tentative="1">
      <w:start w:val="1"/>
      <w:numFmt w:val="bullet"/>
      <w:lvlText w:val="o"/>
      <w:lvlJc w:val="left"/>
      <w:pPr>
        <w:ind w:left="1215" w:hanging="360"/>
      </w:pPr>
      <w:rPr>
        <w:rFonts w:ascii="Courier New" w:hAnsi="Courier New" w:cs="Courier New" w:hint="default"/>
      </w:rPr>
    </w:lvl>
    <w:lvl w:ilvl="2" w:tplc="041F0005" w:tentative="1">
      <w:start w:val="1"/>
      <w:numFmt w:val="bullet"/>
      <w:lvlText w:val=""/>
      <w:lvlJc w:val="left"/>
      <w:pPr>
        <w:ind w:left="1935" w:hanging="360"/>
      </w:pPr>
      <w:rPr>
        <w:rFonts w:ascii="Wingdings" w:hAnsi="Wingdings" w:hint="default"/>
      </w:rPr>
    </w:lvl>
    <w:lvl w:ilvl="3" w:tplc="041F0001" w:tentative="1">
      <w:start w:val="1"/>
      <w:numFmt w:val="bullet"/>
      <w:lvlText w:val=""/>
      <w:lvlJc w:val="left"/>
      <w:pPr>
        <w:ind w:left="2655" w:hanging="360"/>
      </w:pPr>
      <w:rPr>
        <w:rFonts w:ascii="Symbol" w:hAnsi="Symbol" w:hint="default"/>
      </w:rPr>
    </w:lvl>
    <w:lvl w:ilvl="4" w:tplc="041F0003" w:tentative="1">
      <w:start w:val="1"/>
      <w:numFmt w:val="bullet"/>
      <w:lvlText w:val="o"/>
      <w:lvlJc w:val="left"/>
      <w:pPr>
        <w:ind w:left="3375" w:hanging="360"/>
      </w:pPr>
      <w:rPr>
        <w:rFonts w:ascii="Courier New" w:hAnsi="Courier New" w:cs="Courier New" w:hint="default"/>
      </w:rPr>
    </w:lvl>
    <w:lvl w:ilvl="5" w:tplc="041F0005" w:tentative="1">
      <w:start w:val="1"/>
      <w:numFmt w:val="bullet"/>
      <w:lvlText w:val=""/>
      <w:lvlJc w:val="left"/>
      <w:pPr>
        <w:ind w:left="4095" w:hanging="360"/>
      </w:pPr>
      <w:rPr>
        <w:rFonts w:ascii="Wingdings" w:hAnsi="Wingdings" w:hint="default"/>
      </w:rPr>
    </w:lvl>
    <w:lvl w:ilvl="6" w:tplc="041F0001" w:tentative="1">
      <w:start w:val="1"/>
      <w:numFmt w:val="bullet"/>
      <w:lvlText w:val=""/>
      <w:lvlJc w:val="left"/>
      <w:pPr>
        <w:ind w:left="4815" w:hanging="360"/>
      </w:pPr>
      <w:rPr>
        <w:rFonts w:ascii="Symbol" w:hAnsi="Symbol" w:hint="default"/>
      </w:rPr>
    </w:lvl>
    <w:lvl w:ilvl="7" w:tplc="041F0003" w:tentative="1">
      <w:start w:val="1"/>
      <w:numFmt w:val="bullet"/>
      <w:lvlText w:val="o"/>
      <w:lvlJc w:val="left"/>
      <w:pPr>
        <w:ind w:left="5535" w:hanging="360"/>
      </w:pPr>
      <w:rPr>
        <w:rFonts w:ascii="Courier New" w:hAnsi="Courier New" w:cs="Courier New" w:hint="default"/>
      </w:rPr>
    </w:lvl>
    <w:lvl w:ilvl="8" w:tplc="041F0005" w:tentative="1">
      <w:start w:val="1"/>
      <w:numFmt w:val="bullet"/>
      <w:lvlText w:val=""/>
      <w:lvlJc w:val="left"/>
      <w:pPr>
        <w:ind w:left="6255" w:hanging="360"/>
      </w:pPr>
      <w:rPr>
        <w:rFonts w:ascii="Wingdings" w:hAnsi="Wingdings" w:hint="default"/>
      </w:rPr>
    </w:lvl>
  </w:abstractNum>
  <w:abstractNum w:abstractNumId="22" w15:restartNumberingAfterBreak="0">
    <w:nsid w:val="5ED43EC2"/>
    <w:multiLevelType w:val="hybridMultilevel"/>
    <w:tmpl w:val="A7969F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0816FDE"/>
    <w:multiLevelType w:val="hybridMultilevel"/>
    <w:tmpl w:val="EFB227B2"/>
    <w:lvl w:ilvl="0" w:tplc="041F000B">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4" w15:restartNumberingAfterBreak="0">
    <w:nsid w:val="63091D0F"/>
    <w:multiLevelType w:val="hybridMultilevel"/>
    <w:tmpl w:val="5F98DCC8"/>
    <w:lvl w:ilvl="0" w:tplc="6742E46A">
      <w:start w:val="1"/>
      <w:numFmt w:val="decimal"/>
      <w:lvlText w:val="%1."/>
      <w:lvlJc w:val="left"/>
      <w:pPr>
        <w:ind w:left="720" w:hanging="360"/>
      </w:pPr>
      <w:rPr>
        <w:rFonts w:hint="default"/>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C06CB4"/>
    <w:multiLevelType w:val="hybridMultilevel"/>
    <w:tmpl w:val="F00246C2"/>
    <w:lvl w:ilvl="0" w:tplc="461E4EE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710C0F"/>
    <w:multiLevelType w:val="hybridMultilevel"/>
    <w:tmpl w:val="B4EE89C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C7FC6"/>
    <w:multiLevelType w:val="hybridMultilevel"/>
    <w:tmpl w:val="13CA980A"/>
    <w:lvl w:ilvl="0" w:tplc="D34A5304">
      <w:start w:val="30"/>
      <w:numFmt w:val="bullet"/>
      <w:lvlText w:val="-"/>
      <w:lvlJc w:val="left"/>
      <w:pPr>
        <w:ind w:left="900" w:hanging="360"/>
      </w:pPr>
      <w:rPr>
        <w:rFonts w:ascii="Calibri" w:eastAsiaTheme="minorHAnsi" w:hAnsi="Calibri" w:cs="Calibri"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8" w15:restartNumberingAfterBreak="0">
    <w:nsid w:val="7AAC7A44"/>
    <w:multiLevelType w:val="hybridMultilevel"/>
    <w:tmpl w:val="AFEC6BA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3"/>
  </w:num>
  <w:num w:numId="4">
    <w:abstractNumId w:val="5"/>
  </w:num>
  <w:num w:numId="5">
    <w:abstractNumId w:val="19"/>
  </w:num>
  <w:num w:numId="6">
    <w:abstractNumId w:val="16"/>
  </w:num>
  <w:num w:numId="7">
    <w:abstractNumId w:val="0"/>
  </w:num>
  <w:num w:numId="8">
    <w:abstractNumId w:val="15"/>
  </w:num>
  <w:num w:numId="9">
    <w:abstractNumId w:val="12"/>
  </w:num>
  <w:num w:numId="10">
    <w:abstractNumId w:val="2"/>
  </w:num>
  <w:num w:numId="11">
    <w:abstractNumId w:val="25"/>
  </w:num>
  <w:num w:numId="12">
    <w:abstractNumId w:val="8"/>
  </w:num>
  <w:num w:numId="13">
    <w:abstractNumId w:val="9"/>
  </w:num>
  <w:num w:numId="14">
    <w:abstractNumId w:val="21"/>
  </w:num>
  <w:num w:numId="15">
    <w:abstractNumId w:val="27"/>
  </w:num>
  <w:num w:numId="16">
    <w:abstractNumId w:val="4"/>
  </w:num>
  <w:num w:numId="17">
    <w:abstractNumId w:val="24"/>
  </w:num>
  <w:num w:numId="18">
    <w:abstractNumId w:val="28"/>
  </w:num>
  <w:num w:numId="19">
    <w:abstractNumId w:val="7"/>
  </w:num>
  <w:num w:numId="20">
    <w:abstractNumId w:val="14"/>
  </w:num>
  <w:num w:numId="21">
    <w:abstractNumId w:val="10"/>
  </w:num>
  <w:num w:numId="22">
    <w:abstractNumId w:val="23"/>
  </w:num>
  <w:num w:numId="23">
    <w:abstractNumId w:val="18"/>
  </w:num>
  <w:num w:numId="24">
    <w:abstractNumId w:val="11"/>
  </w:num>
  <w:num w:numId="25">
    <w:abstractNumId w:val="17"/>
  </w:num>
  <w:num w:numId="26">
    <w:abstractNumId w:val="1"/>
  </w:num>
  <w:num w:numId="27">
    <w:abstractNumId w:val="20"/>
  </w:num>
  <w:num w:numId="28">
    <w:abstractNumId w:val="2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BE"/>
    <w:rsid w:val="00076961"/>
    <w:rsid w:val="001159A9"/>
    <w:rsid w:val="00187D99"/>
    <w:rsid w:val="00197C88"/>
    <w:rsid w:val="001C77AC"/>
    <w:rsid w:val="001E04BD"/>
    <w:rsid w:val="002008AB"/>
    <w:rsid w:val="00210489"/>
    <w:rsid w:val="00296E96"/>
    <w:rsid w:val="002F2654"/>
    <w:rsid w:val="002F3543"/>
    <w:rsid w:val="0038671D"/>
    <w:rsid w:val="003F67C6"/>
    <w:rsid w:val="004A0639"/>
    <w:rsid w:val="004C22BF"/>
    <w:rsid w:val="005706BE"/>
    <w:rsid w:val="00572EC0"/>
    <w:rsid w:val="00621F21"/>
    <w:rsid w:val="006C0903"/>
    <w:rsid w:val="00724B59"/>
    <w:rsid w:val="008677A1"/>
    <w:rsid w:val="00873868"/>
    <w:rsid w:val="0088734B"/>
    <w:rsid w:val="00982CC5"/>
    <w:rsid w:val="009F6D6B"/>
    <w:rsid w:val="00A118CC"/>
    <w:rsid w:val="00A83A03"/>
    <w:rsid w:val="00A92271"/>
    <w:rsid w:val="00AC2C17"/>
    <w:rsid w:val="00B11E23"/>
    <w:rsid w:val="00B56A00"/>
    <w:rsid w:val="00B87BDD"/>
    <w:rsid w:val="00BE4162"/>
    <w:rsid w:val="00E01956"/>
    <w:rsid w:val="00E150E1"/>
    <w:rsid w:val="00EB1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B1F92A-4D95-48AE-B183-DA39EF9B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65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tr-TR"/>
    </w:rPr>
  </w:style>
  <w:style w:type="paragraph" w:styleId="Heading8">
    <w:name w:val="heading 8"/>
    <w:basedOn w:val="Normal"/>
    <w:next w:val="Normal"/>
    <w:link w:val="Heading8Char"/>
    <w:qFormat/>
    <w:rsid w:val="002F2654"/>
    <w:pPr>
      <w:spacing w:before="240" w:after="60" w:line="240" w:lineRule="auto"/>
      <w:jc w:val="both"/>
      <w:outlineLvl w:val="7"/>
    </w:pPr>
    <w:rPr>
      <w:rFonts w:ascii="Times New Roman" w:eastAsia="Times New Roman" w:hAnsi="Times New Roman" w:cs="Times New Roman"/>
      <w:i/>
      <w:i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6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5706BE"/>
    <w:rPr>
      <w:color w:val="0000FF"/>
      <w:u w:val="single"/>
    </w:rPr>
  </w:style>
  <w:style w:type="paragraph" w:styleId="ListParagraph">
    <w:name w:val="List Paragraph"/>
    <w:basedOn w:val="Normal"/>
    <w:uiPriority w:val="34"/>
    <w:qFormat/>
    <w:rsid w:val="005706BE"/>
    <w:pPr>
      <w:spacing w:after="200" w:line="276" w:lineRule="auto"/>
      <w:ind w:left="720"/>
      <w:contextualSpacing/>
    </w:pPr>
  </w:style>
  <w:style w:type="table" w:styleId="TableGrid">
    <w:name w:val="Table Grid"/>
    <w:basedOn w:val="TableNormal"/>
    <w:uiPriority w:val="59"/>
    <w:rsid w:val="00A11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BDD"/>
    <w:rPr>
      <w:rFonts w:ascii="Segoe UI" w:hAnsi="Segoe UI" w:cs="Segoe UI"/>
      <w:sz w:val="18"/>
      <w:szCs w:val="18"/>
    </w:rPr>
  </w:style>
  <w:style w:type="character" w:customStyle="1" w:styleId="Heading1Char">
    <w:name w:val="Heading 1 Char"/>
    <w:basedOn w:val="DefaultParagraphFont"/>
    <w:link w:val="Heading1"/>
    <w:uiPriority w:val="9"/>
    <w:rsid w:val="002F2654"/>
    <w:rPr>
      <w:rFonts w:asciiTheme="majorHAnsi" w:eastAsiaTheme="majorEastAsia" w:hAnsiTheme="majorHAnsi" w:cstheme="majorBidi"/>
      <w:b/>
      <w:bCs/>
      <w:color w:val="2E74B5" w:themeColor="accent1" w:themeShade="BF"/>
      <w:sz w:val="28"/>
      <w:szCs w:val="28"/>
      <w:lang w:eastAsia="tr-TR"/>
    </w:rPr>
  </w:style>
  <w:style w:type="character" w:customStyle="1" w:styleId="Heading8Char">
    <w:name w:val="Heading 8 Char"/>
    <w:basedOn w:val="DefaultParagraphFont"/>
    <w:link w:val="Heading8"/>
    <w:rsid w:val="002F2654"/>
    <w:rPr>
      <w:rFonts w:ascii="Times New Roman" w:eastAsia="Times New Roman" w:hAnsi="Times New Roman" w:cs="Times New Roman"/>
      <w:i/>
      <w:iCs/>
      <w:sz w:val="24"/>
      <w:szCs w:val="24"/>
      <w:lang w:eastAsia="tr-TR"/>
    </w:rPr>
  </w:style>
  <w:style w:type="paragraph" w:styleId="Header">
    <w:name w:val="header"/>
    <w:basedOn w:val="Normal"/>
    <w:link w:val="HeaderChar"/>
    <w:uiPriority w:val="99"/>
    <w:unhideWhenUsed/>
    <w:rsid w:val="002F2654"/>
    <w:pPr>
      <w:tabs>
        <w:tab w:val="center" w:pos="4536"/>
        <w:tab w:val="right" w:pos="9072"/>
      </w:tabs>
      <w:spacing w:after="0" w:line="240" w:lineRule="auto"/>
    </w:pPr>
    <w:rPr>
      <w:rFonts w:eastAsiaTheme="minorEastAsia"/>
      <w:lang w:eastAsia="tr-TR"/>
    </w:rPr>
  </w:style>
  <w:style w:type="character" w:customStyle="1" w:styleId="HeaderChar">
    <w:name w:val="Header Char"/>
    <w:basedOn w:val="DefaultParagraphFont"/>
    <w:link w:val="Header"/>
    <w:uiPriority w:val="99"/>
    <w:rsid w:val="002F2654"/>
    <w:rPr>
      <w:rFonts w:eastAsiaTheme="minorEastAsia"/>
      <w:lang w:eastAsia="tr-TR"/>
    </w:rPr>
  </w:style>
  <w:style w:type="paragraph" w:styleId="Footer">
    <w:name w:val="footer"/>
    <w:basedOn w:val="Normal"/>
    <w:link w:val="FooterChar"/>
    <w:uiPriority w:val="99"/>
    <w:unhideWhenUsed/>
    <w:rsid w:val="002F2654"/>
    <w:pPr>
      <w:tabs>
        <w:tab w:val="center" w:pos="4536"/>
        <w:tab w:val="right" w:pos="9072"/>
      </w:tabs>
      <w:spacing w:after="0" w:line="240" w:lineRule="auto"/>
    </w:pPr>
    <w:rPr>
      <w:rFonts w:eastAsiaTheme="minorEastAsia"/>
      <w:lang w:eastAsia="tr-TR"/>
    </w:rPr>
  </w:style>
  <w:style w:type="character" w:customStyle="1" w:styleId="FooterChar">
    <w:name w:val="Footer Char"/>
    <w:basedOn w:val="DefaultParagraphFont"/>
    <w:link w:val="Footer"/>
    <w:uiPriority w:val="99"/>
    <w:rsid w:val="002F2654"/>
    <w:rPr>
      <w:rFonts w:eastAsiaTheme="minorEastAsia"/>
      <w:lang w:eastAsia="tr-TR"/>
    </w:rPr>
  </w:style>
  <w:style w:type="character" w:styleId="PlaceholderText">
    <w:name w:val="Placeholder Text"/>
    <w:basedOn w:val="DefaultParagraphFont"/>
    <w:uiPriority w:val="99"/>
    <w:semiHidden/>
    <w:rsid w:val="002F2654"/>
    <w:rPr>
      <w:color w:val="808080"/>
    </w:rPr>
  </w:style>
  <w:style w:type="paragraph" w:customStyle="1" w:styleId="WW-NormalWeb1">
    <w:name w:val="WW-Normal (Web)1"/>
    <w:basedOn w:val="Normal"/>
    <w:rsid w:val="002F2654"/>
    <w:pPr>
      <w:spacing w:before="280" w:after="119"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2F2654"/>
    <w:pPr>
      <w:spacing w:after="0" w:line="240" w:lineRule="auto"/>
      <w:jc w:val="both"/>
    </w:pPr>
    <w:rPr>
      <w:rFonts w:ascii="Times New Roman" w:eastAsia="Times New Roman" w:hAnsi="Times New Roman" w:cs="Times New Roman"/>
      <w:sz w:val="20"/>
      <w:szCs w:val="20"/>
      <w:lang w:eastAsia="tr-TR"/>
    </w:rPr>
  </w:style>
  <w:style w:type="character" w:customStyle="1" w:styleId="FootnoteTextChar">
    <w:name w:val="Footnote Text Char"/>
    <w:basedOn w:val="DefaultParagraphFont"/>
    <w:link w:val="FootnoteText"/>
    <w:semiHidden/>
    <w:rsid w:val="002F2654"/>
    <w:rPr>
      <w:rFonts w:ascii="Times New Roman" w:eastAsia="Times New Roman" w:hAnsi="Times New Roman" w:cs="Times New Roman"/>
      <w:sz w:val="20"/>
      <w:szCs w:val="20"/>
      <w:lang w:eastAsia="tr-TR"/>
    </w:rPr>
  </w:style>
  <w:style w:type="character" w:styleId="CommentReference">
    <w:name w:val="annotation reference"/>
    <w:basedOn w:val="DefaultParagraphFont"/>
    <w:uiPriority w:val="99"/>
    <w:semiHidden/>
    <w:unhideWhenUsed/>
    <w:rsid w:val="002F2654"/>
    <w:rPr>
      <w:sz w:val="16"/>
      <w:szCs w:val="16"/>
    </w:rPr>
  </w:style>
  <w:style w:type="paragraph" w:styleId="CommentText">
    <w:name w:val="annotation text"/>
    <w:basedOn w:val="Normal"/>
    <w:link w:val="CommentTextChar"/>
    <w:uiPriority w:val="99"/>
    <w:semiHidden/>
    <w:unhideWhenUsed/>
    <w:rsid w:val="002F2654"/>
    <w:pPr>
      <w:spacing w:after="200" w:line="240" w:lineRule="auto"/>
    </w:pPr>
    <w:rPr>
      <w:rFonts w:eastAsiaTheme="minorEastAsia"/>
      <w:sz w:val="20"/>
      <w:szCs w:val="20"/>
      <w:lang w:eastAsia="tr-TR"/>
    </w:rPr>
  </w:style>
  <w:style w:type="character" w:customStyle="1" w:styleId="CommentTextChar">
    <w:name w:val="Comment Text Char"/>
    <w:basedOn w:val="DefaultParagraphFont"/>
    <w:link w:val="CommentText"/>
    <w:uiPriority w:val="99"/>
    <w:semiHidden/>
    <w:rsid w:val="002F2654"/>
    <w:rPr>
      <w:rFonts w:eastAsiaTheme="minorEastAsia"/>
      <w:sz w:val="20"/>
      <w:szCs w:val="20"/>
      <w:lang w:eastAsia="tr-TR"/>
    </w:rPr>
  </w:style>
  <w:style w:type="paragraph" w:styleId="CommentSubject">
    <w:name w:val="annotation subject"/>
    <w:basedOn w:val="CommentText"/>
    <w:next w:val="CommentText"/>
    <w:link w:val="CommentSubjectChar"/>
    <w:uiPriority w:val="99"/>
    <w:semiHidden/>
    <w:unhideWhenUsed/>
    <w:rsid w:val="002F2654"/>
    <w:rPr>
      <w:b/>
      <w:bCs/>
    </w:rPr>
  </w:style>
  <w:style w:type="character" w:customStyle="1" w:styleId="CommentSubjectChar">
    <w:name w:val="Comment Subject Char"/>
    <w:basedOn w:val="CommentTextChar"/>
    <w:link w:val="CommentSubject"/>
    <w:uiPriority w:val="99"/>
    <w:semiHidden/>
    <w:rsid w:val="002F2654"/>
    <w:rPr>
      <w:rFonts w:eastAsiaTheme="minorEastAsia"/>
      <w:b/>
      <w:bCs/>
      <w:sz w:val="20"/>
      <w:szCs w:val="20"/>
      <w:lang w:eastAsia="tr-TR"/>
    </w:rPr>
  </w:style>
  <w:style w:type="character" w:styleId="PageNumber">
    <w:name w:val="page number"/>
    <w:basedOn w:val="DefaultParagraphFont"/>
    <w:rsid w:val="002F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354134">
      <w:bodyDiv w:val="1"/>
      <w:marLeft w:val="0"/>
      <w:marRight w:val="0"/>
      <w:marTop w:val="0"/>
      <w:marBottom w:val="0"/>
      <w:divBdr>
        <w:top w:val="none" w:sz="0" w:space="0" w:color="auto"/>
        <w:left w:val="none" w:sz="0" w:space="0" w:color="auto"/>
        <w:bottom w:val="none" w:sz="0" w:space="0" w:color="auto"/>
        <w:right w:val="none" w:sz="0" w:space="0" w:color="auto"/>
      </w:divBdr>
    </w:div>
    <w:div w:id="20509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C40A1-2FE1-4ADA-A3A3-E22D7FC1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951</Words>
  <Characters>5423</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Brian York</cp:lastModifiedBy>
  <cp:revision>7</cp:revision>
  <cp:lastPrinted>2018-02-09T07:12:00Z</cp:lastPrinted>
  <dcterms:created xsi:type="dcterms:W3CDTF">2018-02-08T07:18:00Z</dcterms:created>
  <dcterms:modified xsi:type="dcterms:W3CDTF">2018-02-09T07:17:00Z</dcterms:modified>
</cp:coreProperties>
</file>